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32" w:rsidRDefault="002E7632" w:rsidP="002E763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Lekárske potvrdenie o zdravotnom stave dieťaťa:</w:t>
      </w:r>
    </w:p>
    <w:p w:rsidR="002E7632" w:rsidRDefault="002E7632" w:rsidP="002E7632">
      <w:pPr>
        <w:spacing w:line="147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354" w:lineRule="auto"/>
        <w:ind w:right="20"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Vyjadrenie lekára o zdravotnom stave dieťaťa podľa § 24 ods. 7 zákona NR SR č.355/2007 </w:t>
      </w:r>
      <w:proofErr w:type="spellStart"/>
      <w:r>
        <w:rPr>
          <w:rFonts w:ascii="Arial" w:eastAsia="Arial" w:hAnsi="Arial"/>
        </w:rPr>
        <w:t>Z.z</w:t>
      </w:r>
      <w:proofErr w:type="spellEnd"/>
      <w:r>
        <w:rPr>
          <w:rFonts w:ascii="Arial" w:eastAsia="Arial" w:hAnsi="Arial"/>
        </w:rPr>
        <w:t xml:space="preserve">. o ochrane, podpore a rozvoji verejného zdravia a o zmene a doplnení niektorých zákonov a § 3 ods. 1 vyhlášky MŠ SR č.306/2008 </w:t>
      </w:r>
      <w:proofErr w:type="spellStart"/>
      <w:r>
        <w:rPr>
          <w:rFonts w:ascii="Arial" w:eastAsia="Arial" w:hAnsi="Arial"/>
        </w:rPr>
        <w:t>Z.z</w:t>
      </w:r>
      <w:proofErr w:type="spellEnd"/>
      <w:r>
        <w:rPr>
          <w:rFonts w:ascii="Arial" w:eastAsia="Arial" w:hAnsi="Arial"/>
        </w:rPr>
        <w:t xml:space="preserve">. o materskej škole v znení vyhlášky MŠ SR č. 308/2009 </w:t>
      </w:r>
      <w:proofErr w:type="spellStart"/>
      <w:r>
        <w:rPr>
          <w:rFonts w:ascii="Arial" w:eastAsia="Arial" w:hAnsi="Arial"/>
        </w:rPr>
        <w:t>Z.z</w:t>
      </w:r>
      <w:proofErr w:type="spellEnd"/>
      <w:r>
        <w:rPr>
          <w:rFonts w:ascii="Arial" w:eastAsia="Arial" w:hAnsi="Arial"/>
        </w:rPr>
        <w:t>.</w:t>
      </w: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322" w:lineRule="exact"/>
        <w:rPr>
          <w:rFonts w:ascii="Times New Roman" w:eastAsia="Times New Roman" w:hAnsi="Times New Roman"/>
        </w:rPr>
      </w:pPr>
    </w:p>
    <w:p w:rsidR="002E7632" w:rsidRPr="002E7632" w:rsidRDefault="002E7632" w:rsidP="002E7632">
      <w:pPr>
        <w:numPr>
          <w:ilvl w:val="0"/>
          <w:numId w:val="1"/>
        </w:numPr>
        <w:tabs>
          <w:tab w:val="left" w:pos="706"/>
        </w:tabs>
        <w:spacing w:line="182" w:lineRule="auto"/>
        <w:ind w:left="1380" w:right="4395" w:hanging="1027"/>
        <w:rPr>
          <w:rFonts w:ascii="Wingdings" w:eastAsia="Wingdings" w:hAnsi="Wingdings"/>
          <w:sz w:val="22"/>
          <w:szCs w:val="24"/>
          <w:vertAlign w:val="superscript"/>
        </w:rPr>
      </w:pPr>
      <w:r w:rsidRPr="004D642B">
        <w:rPr>
          <w:rFonts w:ascii="Arial" w:eastAsia="Arial" w:hAnsi="Arial"/>
          <w:sz w:val="22"/>
          <w:szCs w:val="24"/>
        </w:rPr>
        <w:t xml:space="preserve">Dieťa: </w:t>
      </w:r>
      <w:r w:rsidRPr="004D642B">
        <w:rPr>
          <w:rFonts w:ascii="Arial" w:eastAsia="Arial" w:hAnsi="Arial"/>
          <w:b/>
          <w:sz w:val="22"/>
          <w:szCs w:val="24"/>
        </w:rPr>
        <w:t>je</w:t>
      </w:r>
      <w:r w:rsidRPr="004D642B">
        <w:rPr>
          <w:rFonts w:ascii="Arial" w:eastAsia="Arial" w:hAnsi="Arial"/>
          <w:sz w:val="22"/>
          <w:szCs w:val="24"/>
        </w:rPr>
        <w:t xml:space="preserve"> fyzicky a psychicky spôsobilé. </w:t>
      </w:r>
    </w:p>
    <w:p w:rsidR="002E7632" w:rsidRPr="004D642B" w:rsidRDefault="002E7632" w:rsidP="002E7632">
      <w:pPr>
        <w:tabs>
          <w:tab w:val="left" w:pos="706"/>
        </w:tabs>
        <w:spacing w:line="182" w:lineRule="auto"/>
        <w:ind w:left="1380" w:right="4395"/>
        <w:rPr>
          <w:rFonts w:ascii="Wingdings" w:eastAsia="Wingdings" w:hAnsi="Wingdings"/>
          <w:sz w:val="22"/>
          <w:szCs w:val="24"/>
          <w:vertAlign w:val="superscript"/>
        </w:rPr>
      </w:pPr>
      <w:r w:rsidRPr="004D642B">
        <w:rPr>
          <w:rFonts w:ascii="Arial" w:eastAsia="Arial" w:hAnsi="Arial"/>
          <w:b/>
          <w:sz w:val="22"/>
          <w:szCs w:val="24"/>
        </w:rPr>
        <w:t xml:space="preserve">nie je </w:t>
      </w:r>
      <w:r w:rsidRPr="004D642B">
        <w:rPr>
          <w:rFonts w:ascii="Arial" w:eastAsia="Arial" w:hAnsi="Arial"/>
          <w:sz w:val="22"/>
          <w:szCs w:val="24"/>
        </w:rPr>
        <w:t>fyzicky a</w:t>
      </w:r>
      <w:r w:rsidRPr="004D642B">
        <w:rPr>
          <w:rFonts w:ascii="Arial" w:eastAsia="Arial" w:hAnsi="Arial"/>
          <w:b/>
          <w:sz w:val="22"/>
          <w:szCs w:val="24"/>
        </w:rPr>
        <w:t> </w:t>
      </w:r>
      <w:r w:rsidRPr="004D642B">
        <w:rPr>
          <w:rFonts w:ascii="Arial" w:eastAsia="Arial" w:hAnsi="Arial"/>
          <w:sz w:val="22"/>
          <w:szCs w:val="24"/>
        </w:rPr>
        <w:t>psychicky spôsobilé.</w:t>
      </w:r>
    </w:p>
    <w:p w:rsidR="002E7632" w:rsidRPr="004D642B" w:rsidRDefault="002E7632" w:rsidP="002E7632">
      <w:pPr>
        <w:spacing w:line="264" w:lineRule="exact"/>
        <w:rPr>
          <w:rFonts w:ascii="Wingdings" w:eastAsia="Wingdings" w:hAnsi="Wingdings"/>
          <w:sz w:val="22"/>
          <w:szCs w:val="24"/>
          <w:vertAlign w:val="superscript"/>
        </w:rPr>
      </w:pPr>
    </w:p>
    <w:p w:rsidR="002E7632" w:rsidRPr="004D642B" w:rsidRDefault="002E7632" w:rsidP="002E7632">
      <w:pPr>
        <w:numPr>
          <w:ilvl w:val="0"/>
          <w:numId w:val="1"/>
        </w:numPr>
        <w:tabs>
          <w:tab w:val="left" w:pos="706"/>
        </w:tabs>
        <w:spacing w:line="182" w:lineRule="auto"/>
        <w:ind w:left="1380" w:right="3686" w:hanging="1027"/>
        <w:rPr>
          <w:rFonts w:ascii="Wingdings" w:eastAsia="Wingdings" w:hAnsi="Wingdings"/>
          <w:sz w:val="22"/>
          <w:szCs w:val="24"/>
          <w:vertAlign w:val="superscript"/>
        </w:rPr>
      </w:pPr>
      <w:r w:rsidRPr="004D642B">
        <w:rPr>
          <w:rFonts w:ascii="Arial" w:eastAsia="Arial" w:hAnsi="Arial"/>
          <w:sz w:val="22"/>
          <w:szCs w:val="24"/>
        </w:rPr>
        <w:t xml:space="preserve">Dieťa: </w:t>
      </w:r>
      <w:r w:rsidRPr="004D642B">
        <w:rPr>
          <w:rFonts w:ascii="Arial" w:eastAsia="Arial" w:hAnsi="Arial"/>
          <w:b/>
          <w:sz w:val="22"/>
          <w:szCs w:val="24"/>
        </w:rPr>
        <w:t>je</w:t>
      </w:r>
      <w:r w:rsidRPr="004D642B">
        <w:rPr>
          <w:rFonts w:ascii="Arial" w:eastAsia="Arial" w:hAnsi="Arial"/>
          <w:sz w:val="22"/>
          <w:szCs w:val="24"/>
        </w:rPr>
        <w:t xml:space="preserve"> spôsobilé navštevovať materskú školu. </w:t>
      </w:r>
    </w:p>
    <w:p w:rsidR="002E7632" w:rsidRDefault="002E7632" w:rsidP="002E7632">
      <w:pPr>
        <w:tabs>
          <w:tab w:val="left" w:pos="706"/>
        </w:tabs>
        <w:spacing w:line="182" w:lineRule="auto"/>
        <w:ind w:right="2836"/>
        <w:rPr>
          <w:rFonts w:ascii="Arial" w:eastAsia="Arial" w:hAnsi="Arial"/>
          <w:sz w:val="22"/>
          <w:szCs w:val="24"/>
        </w:rPr>
      </w:pPr>
      <w:r w:rsidRPr="004D642B">
        <w:rPr>
          <w:rFonts w:ascii="Arial" w:eastAsia="Arial" w:hAnsi="Arial"/>
          <w:b/>
          <w:sz w:val="22"/>
          <w:szCs w:val="24"/>
        </w:rPr>
        <w:tab/>
      </w:r>
      <w:r w:rsidRPr="004D642B">
        <w:rPr>
          <w:rFonts w:ascii="Arial" w:eastAsia="Arial" w:hAnsi="Arial"/>
          <w:b/>
          <w:sz w:val="22"/>
          <w:szCs w:val="24"/>
        </w:rPr>
        <w:tab/>
      </w:r>
      <w:r w:rsidRPr="004D642B">
        <w:rPr>
          <w:rFonts w:ascii="Arial" w:eastAsia="Arial" w:hAnsi="Arial"/>
          <w:b/>
          <w:sz w:val="22"/>
          <w:szCs w:val="24"/>
        </w:rPr>
        <w:tab/>
        <w:t xml:space="preserve">nie je </w:t>
      </w:r>
      <w:r w:rsidRPr="004D642B">
        <w:rPr>
          <w:rFonts w:ascii="Arial" w:eastAsia="Arial" w:hAnsi="Arial"/>
          <w:sz w:val="22"/>
          <w:szCs w:val="24"/>
        </w:rPr>
        <w:t>spôsobilé navštevovať materskú školu.</w:t>
      </w:r>
    </w:p>
    <w:p w:rsidR="002E7632" w:rsidRPr="004D642B" w:rsidRDefault="002E7632" w:rsidP="002E7632">
      <w:pPr>
        <w:tabs>
          <w:tab w:val="left" w:pos="706"/>
        </w:tabs>
        <w:spacing w:line="182" w:lineRule="auto"/>
        <w:ind w:right="2836"/>
        <w:rPr>
          <w:rFonts w:ascii="Wingdings" w:eastAsia="Wingdings" w:hAnsi="Wingdings"/>
          <w:sz w:val="22"/>
          <w:szCs w:val="24"/>
          <w:vertAlign w:val="superscript"/>
        </w:rPr>
      </w:pPr>
    </w:p>
    <w:p w:rsidR="002E7632" w:rsidRPr="004D642B" w:rsidRDefault="002E7632" w:rsidP="002E7632">
      <w:pPr>
        <w:spacing w:line="20" w:lineRule="exact"/>
        <w:rPr>
          <w:rFonts w:ascii="Wingdings" w:eastAsia="Wingdings" w:hAnsi="Wingdings"/>
          <w:sz w:val="22"/>
          <w:szCs w:val="24"/>
          <w:vertAlign w:val="superscript"/>
        </w:rPr>
      </w:pPr>
    </w:p>
    <w:p w:rsidR="002E7632" w:rsidRPr="004D642B" w:rsidRDefault="002E7632" w:rsidP="002E763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7"/>
        <w:jc w:val="both"/>
        <w:rPr>
          <w:rFonts w:ascii="Wingdings" w:eastAsia="Wingdings" w:hAnsi="Wingdings"/>
          <w:sz w:val="22"/>
          <w:szCs w:val="24"/>
          <w:vertAlign w:val="superscript"/>
        </w:rPr>
      </w:pPr>
      <w:r w:rsidRPr="004D642B">
        <w:rPr>
          <w:rFonts w:ascii="Arial" w:eastAsia="Arial" w:hAnsi="Arial"/>
          <w:sz w:val="22"/>
          <w:szCs w:val="24"/>
        </w:rPr>
        <w:t xml:space="preserve">Dieťa </w:t>
      </w:r>
      <w:r w:rsidRPr="004D642B">
        <w:rPr>
          <w:rFonts w:ascii="Arial" w:eastAsia="Arial" w:hAnsi="Arial"/>
          <w:b/>
          <w:sz w:val="22"/>
          <w:szCs w:val="24"/>
        </w:rPr>
        <w:t>absolvovalo / neabsolvovalo</w:t>
      </w:r>
      <w:r w:rsidRPr="004D642B">
        <w:rPr>
          <w:rFonts w:ascii="Arial" w:eastAsia="Arial" w:hAnsi="Arial"/>
          <w:sz w:val="22"/>
          <w:szCs w:val="24"/>
        </w:rPr>
        <w:t xml:space="preserve"> všetky povinné očkovania.</w:t>
      </w: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31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 ..................................... dňa ......................................</w:t>
      </w: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308" w:lineRule="exact"/>
        <w:rPr>
          <w:rFonts w:ascii="Times New Roman" w:eastAsia="Times New Roman" w:hAnsi="Times New Roman"/>
        </w:rPr>
      </w:pPr>
    </w:p>
    <w:p w:rsidR="00BB31EB" w:rsidRDefault="00BB31EB" w:rsidP="002E7632">
      <w:pPr>
        <w:spacing w:line="308" w:lineRule="exact"/>
        <w:rPr>
          <w:rFonts w:ascii="Times New Roman" w:eastAsia="Times New Roman" w:hAnsi="Times New Roman"/>
        </w:rPr>
      </w:pPr>
    </w:p>
    <w:p w:rsidR="00BB31EB" w:rsidRDefault="00BB31EB" w:rsidP="002E7632">
      <w:pPr>
        <w:spacing w:line="308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E7632" w:rsidRDefault="002E7632" w:rsidP="002E7632">
      <w:pPr>
        <w:spacing w:line="0" w:lineRule="atLeast"/>
        <w:ind w:left="3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Pečiatka a podpis lekára ................................................................</w:t>
      </w: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657860</wp:posOffset>
            </wp:positionV>
            <wp:extent cx="5928360" cy="184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200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323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235" w:lineRule="auto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Ak ide o dieťa so špeciálnymi výchovno-vzdelávacími potrebami, zákonný zástupca predloží vyjadrenie príslušného zariadenia výchovného poradenstva a prevencie.</w:t>
      </w:r>
    </w:p>
    <w:p w:rsidR="002E7632" w:rsidRDefault="002E7632" w:rsidP="002E7632">
      <w:pPr>
        <w:spacing w:line="195" w:lineRule="exact"/>
        <w:rPr>
          <w:rFonts w:ascii="Times New Roman" w:eastAsia="Times New Roman" w:hAnsi="Times New Roman"/>
        </w:rPr>
      </w:pPr>
    </w:p>
    <w:p w:rsidR="002E7632" w:rsidRDefault="002E7632" w:rsidP="002E7632">
      <w:pPr>
        <w:spacing w:line="0" w:lineRule="atLeast"/>
        <w:ind w:left="360"/>
        <w:rPr>
          <w:rFonts w:ascii="Arial" w:eastAsia="Arial" w:hAnsi="Arial"/>
          <w:sz w:val="22"/>
        </w:rPr>
      </w:pPr>
      <w:r w:rsidRPr="00EC4B50">
        <w:rPr>
          <w:rFonts w:ascii="Wingdings" w:eastAsia="Wingdings" w:hAnsi="Wingdings"/>
          <w:sz w:val="24"/>
        </w:rPr>
        <w:t>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Nehodiace</w:t>
      </w:r>
      <w:proofErr w:type="spellEnd"/>
      <w:r>
        <w:rPr>
          <w:rFonts w:ascii="Arial" w:eastAsia="Arial" w:hAnsi="Arial"/>
          <w:sz w:val="22"/>
        </w:rPr>
        <w:t xml:space="preserve"> sa prečiarknite.</w:t>
      </w:r>
    </w:p>
    <w:p w:rsidR="00DC187D" w:rsidRDefault="00DC187D"/>
    <w:sectPr w:rsidR="00DC187D" w:rsidSect="002E7632">
      <w:pgSz w:w="11900" w:h="16836"/>
      <w:pgMar w:top="1276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FADA204C"/>
    <w:lvl w:ilvl="0" w:tplc="FFFFFFFF">
      <w:start w:val="1"/>
      <w:numFmt w:val="bullet"/>
      <w:lvlText w:val=""/>
      <w:lvlJc w:val="left"/>
      <w:rPr>
        <w:sz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32"/>
    <w:rsid w:val="002E7632"/>
    <w:rsid w:val="00334F6D"/>
    <w:rsid w:val="00BB31EB"/>
    <w:rsid w:val="00D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E2BB"/>
  <w15:chartTrackingRefBased/>
  <w15:docId w15:val="{EFF49B90-710A-4BB0-A604-68B8032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E7632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Hybenová Beáta</dc:creator>
  <cp:keywords/>
  <dc:description/>
  <cp:lastModifiedBy>Hybenová Beáta</cp:lastModifiedBy>
  <cp:revision>2</cp:revision>
  <dcterms:created xsi:type="dcterms:W3CDTF">2020-03-31T09:23:00Z</dcterms:created>
  <dcterms:modified xsi:type="dcterms:W3CDTF">2020-03-31T09:28:00Z</dcterms:modified>
</cp:coreProperties>
</file>